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1B719C49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7112FA">
        <w:rPr>
          <w:rFonts w:ascii="Times New Roman" w:hAnsi="Times New Roman" w:cs="Times New Roman"/>
          <w:b/>
          <w:sz w:val="24"/>
          <w:szCs w:val="24"/>
        </w:rPr>
        <w:t>Животные. Лабораторная диагностика инфекционной анемии лошадей. Основные положения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26AB3961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C535E8" w:rsidRPr="00C535E8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проекта документа по стандартизации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6EB6204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14:paraId="0F1BEA27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референтных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14:paraId="3CF2A493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Также, в пункте 16 (5) данных Правил указано «Методики (методы) исследований (испытаний), используемые референтной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14:paraId="43A05D0A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Аккредитованные испытательные центры (ИЦ) и испытательные лаборатории (ИЛ) по ГОСТ ISO/IEC 17025 должны применять соответствующие верифицированные и </w:t>
      </w:r>
      <w:proofErr w:type="spellStart"/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валидированные</w:t>
      </w:r>
      <w:proofErr w:type="spellEnd"/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14:paraId="7A1E26F7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инфекционной анемии лошадей с учетом основных положений рекомендаций и стандартов Всемирной организации здоровья животных (ВОЗЖ).</w:t>
      </w:r>
    </w:p>
    <w:p w14:paraId="71C9C5DE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При аккредитации ветеринарные лаборатории используют методы, указанные в ветеринарном законодательстве РК, что не признаются на международном уровне, поэтому для развития лабораторного потенциала и совершенствования лабораторной диагностики необходимо стандартизация применяемых методов диагностики болезней животных.</w:t>
      </w:r>
    </w:p>
    <w:p w14:paraId="64B8C477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Целесообразность разработки стандарта обусловлена:</w:t>
      </w:r>
    </w:p>
    <w:p w14:paraId="1F55FBF3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стандартизацией методов лабораторной диагностики во всех лабораториях;</w:t>
      </w:r>
    </w:p>
    <w:p w14:paraId="40AF5046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снижением риска заноса инфекционных заболеваний на территории РК при импорте животноводческой продукции;</w:t>
      </w:r>
    </w:p>
    <w:p w14:paraId="3F6FC46C" w14:textId="530EBE45" w:rsidR="006E5CDA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CC1EC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14:paraId="3F7B299B" w14:textId="77777777" w:rsidR="00CC1EC9" w:rsidRPr="00CC1EC9" w:rsidRDefault="00CC1EC9" w:rsidP="00CC1EC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425102C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</w:t>
      </w:r>
      <w:r w:rsidR="00C535E8" w:rsidRPr="00C535E8">
        <w:rPr>
          <w:i w:val="0"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509A8F65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3171EF" w:rsidRPr="003171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8855C4" w:rsidRPr="008855C4">
        <w:rPr>
          <w:rFonts w:ascii="Times New Roman" w:eastAsia="Times New Roman" w:hAnsi="Times New Roman" w:cs="Times New Roman"/>
          <w:sz w:val="24"/>
          <w:szCs w:val="24"/>
        </w:rPr>
        <w:t xml:space="preserve">№ 433-НҚ от 20.12.2022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685E18" w14:textId="77777777" w:rsidR="00CC1EC9" w:rsidRDefault="00CC1EC9" w:rsidP="00320307">
      <w:pPr>
        <w:pStyle w:val="11"/>
        <w:ind w:firstLine="567"/>
        <w:jc w:val="both"/>
        <w:rPr>
          <w:b/>
          <w:sz w:val="24"/>
          <w:szCs w:val="24"/>
        </w:rPr>
      </w:pPr>
    </w:p>
    <w:p w14:paraId="12D27273" w14:textId="77777777" w:rsidR="00CC1EC9" w:rsidRDefault="00CC1EC9" w:rsidP="00320307">
      <w:pPr>
        <w:pStyle w:val="11"/>
        <w:ind w:firstLine="567"/>
        <w:jc w:val="both"/>
        <w:rPr>
          <w:b/>
          <w:sz w:val="24"/>
          <w:szCs w:val="24"/>
        </w:rPr>
      </w:pPr>
    </w:p>
    <w:p w14:paraId="196CD60F" w14:textId="2EEE9B8E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121367B0" w14:textId="488E62DD" w:rsidR="00FF1E7E" w:rsidRDefault="00C535E8" w:rsidP="00320307">
      <w:pPr>
        <w:pStyle w:val="Style46"/>
        <w:widowControl/>
        <w:ind w:firstLine="567"/>
        <w:jc w:val="both"/>
        <w:rPr>
          <w:rFonts w:ascii="Times New Roman" w:eastAsiaTheme="minorEastAsia" w:hAnsi="Times New Roman" w:cs="Times New Roman"/>
          <w:lang w:val="kk-KZ"/>
        </w:rPr>
      </w:pPr>
      <w:r>
        <w:rPr>
          <w:rFonts w:ascii="Times New Roman" w:eastAsiaTheme="minorEastAsia" w:hAnsi="Times New Roman" w:cs="Times New Roman"/>
          <w:lang w:val="kk-KZ"/>
        </w:rPr>
        <w:t>Объект стандартизации</w:t>
      </w:r>
      <w:r w:rsidRPr="00CC1EC9">
        <w:rPr>
          <w:rFonts w:ascii="Times New Roman" w:eastAsiaTheme="minorEastAsia" w:hAnsi="Times New Roman" w:cs="Times New Roman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lang w:val="kk-KZ"/>
        </w:rPr>
        <w:t xml:space="preserve">- </w:t>
      </w:r>
      <w:r w:rsidRPr="00C535E8">
        <w:rPr>
          <w:rFonts w:ascii="Times New Roman" w:eastAsiaTheme="minorEastAsia" w:hAnsi="Times New Roman" w:cs="Times New Roman"/>
          <w:lang w:val="kk-KZ"/>
        </w:rPr>
        <w:t>Животные. Лабораторная диагностика инфекционной анемии лошадей</w:t>
      </w:r>
      <w:r>
        <w:rPr>
          <w:rFonts w:ascii="Times New Roman" w:eastAsiaTheme="minorEastAsia" w:hAnsi="Times New Roman" w:cs="Times New Roman"/>
          <w:lang w:val="kk-KZ"/>
        </w:rPr>
        <w:t>.</w:t>
      </w:r>
      <w:r w:rsidRPr="00C535E8">
        <w:rPr>
          <w:rFonts w:ascii="Times New Roman" w:eastAsiaTheme="minorEastAsia" w:hAnsi="Times New Roman" w:cs="Times New Roman"/>
          <w:lang w:val="kk-KZ"/>
        </w:rPr>
        <w:t xml:space="preserve"> </w:t>
      </w:r>
    </w:p>
    <w:p w14:paraId="4283264D" w14:textId="77777777" w:rsidR="008078BF" w:rsidRPr="008078BF" w:rsidRDefault="008078B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ru-KZ" w:eastAsia="en-US"/>
        </w:rPr>
      </w:pPr>
    </w:p>
    <w:p w14:paraId="4EBB1FF3" w14:textId="24D72E99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C535E8" w:rsidRPr="00BD6F24">
        <w:rPr>
          <w:b/>
          <w:szCs w:val="24"/>
        </w:rPr>
        <w:t xml:space="preserve">Сведения о взаимосвязи </w:t>
      </w:r>
      <w:r w:rsidR="00C535E8">
        <w:rPr>
          <w:b/>
          <w:szCs w:val="24"/>
        </w:rPr>
        <w:t>проекта документа по стандартизации</w:t>
      </w:r>
      <w:r w:rsidR="00C535E8" w:rsidRPr="00BD6F24">
        <w:rPr>
          <w:b/>
          <w:szCs w:val="24"/>
        </w:rPr>
        <w:t xml:space="preserve"> с техническими регламентами и документами по стандартизации</w:t>
      </w:r>
    </w:p>
    <w:p w14:paraId="22D8ECAA" w14:textId="0A632EB6" w:rsidR="008078BF" w:rsidRPr="000C63EE" w:rsidRDefault="008078BF" w:rsidP="008078B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4FBA5E88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4965F66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C535E8" w:rsidRPr="00485F79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</w:t>
      </w:r>
      <w:r w:rsidR="00C535E8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D43C8C" w14:textId="27E734D5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</w:t>
      </w:r>
      <w:r w:rsidR="00CC1EC9" w:rsidRPr="00CC1E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испытательные центры (ИЦ), лаборатории (ИЛ), аккредитованные по </w:t>
      </w:r>
      <w:r w:rsidR="00663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C1EC9" w:rsidRPr="00CC1EC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ISO/IEC 17025-2019, лаборатории по диагностике, научно-исследовательские учреждения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15F0DD11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C535E8" w:rsidRPr="00485F79">
        <w:rPr>
          <w:rFonts w:ascii="Times New Roman" w:hAnsi="Times New Roman" w:cs="Times New Roman"/>
          <w:b/>
          <w:sz w:val="24"/>
          <w:szCs w:val="24"/>
        </w:rPr>
        <w:t xml:space="preserve">Сведения о рассылке проекта </w:t>
      </w:r>
      <w:r w:rsidR="00C535E8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="00C535E8" w:rsidRPr="00485F7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59A14BC5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9875BD">
        <w:rPr>
          <w:lang w:val="kk-KZ"/>
        </w:rPr>
        <w:t xml:space="preserve"> и</w:t>
      </w:r>
      <w:r w:rsidR="00E54D31" w:rsidRPr="00E54D31">
        <w:rPr>
          <w:lang w:val="kk-KZ"/>
        </w:rPr>
        <w:t xml:space="preserve"> т.д.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2A26426A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 xml:space="preserve">7 </w:t>
      </w:r>
      <w:r w:rsidR="00C535E8" w:rsidRPr="00485F79">
        <w:rPr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C535E8">
        <w:rPr>
          <w:b/>
          <w:sz w:val="24"/>
          <w:szCs w:val="24"/>
        </w:rPr>
        <w:t>документа по стандартизации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1A03B66A" w14:textId="30FF7DCD" w:rsidR="008078BF" w:rsidRDefault="008078BF" w:rsidP="008078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0FC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стоящий стандарт разработан с учетом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Руководств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по диагностическим тестам и вакцинам для наземных животных, ВОЗЖ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Глава 3.6.6.</w:t>
      </w:r>
    </w:p>
    <w:p w14:paraId="3A6B9FE0" w14:textId="77777777" w:rsidR="00275663" w:rsidRPr="00485F79" w:rsidRDefault="00275663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40F56088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C535E8" w:rsidRPr="00485F79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 w:rsidR="00C535E8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4D7EE2C0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r w:rsidR="007112FA">
        <w:rPr>
          <w:rFonts w:ascii="Times New Roman" w:hAnsi="Times New Roman" w:cs="Times New Roman"/>
          <w:sz w:val="24"/>
          <w:szCs w:val="24"/>
        </w:rPr>
        <w:t>Астана</w:t>
      </w:r>
      <w:r w:rsidRPr="00485F79">
        <w:rPr>
          <w:rFonts w:ascii="Times New Roman" w:hAnsi="Times New Roman" w:cs="Times New Roman"/>
          <w:sz w:val="24"/>
          <w:szCs w:val="24"/>
        </w:rPr>
        <w:t xml:space="preserve">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Ел</w:t>
      </w:r>
      <w:r w:rsidR="007112FA">
        <w:rPr>
          <w:rFonts w:ascii="Times New Roman" w:hAnsi="Times New Roman" w:cs="Times New Roman"/>
          <w:sz w:val="24"/>
          <w:szCs w:val="24"/>
        </w:rPr>
        <w:t xml:space="preserve"> </w:t>
      </w:r>
      <w:r w:rsidR="00F02FE8">
        <w:rPr>
          <w:rFonts w:ascii="Times New Roman" w:hAnsi="Times New Roman" w:cs="Times New Roman"/>
          <w:sz w:val="24"/>
          <w:szCs w:val="24"/>
        </w:rPr>
        <w:t>11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F015FC" w14:textId="1D5EE63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7112FA">
        <w:rPr>
          <w:rFonts w:ascii="Times New Roman" w:hAnsi="Times New Roman" w:cs="Times New Roman"/>
          <w:sz w:val="24"/>
          <w:szCs w:val="24"/>
        </w:rPr>
        <w:t>980647</w:t>
      </w:r>
      <w:r w:rsidRPr="00485F7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112FA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7112FA" w:rsidRPr="007112FA">
          <w:rPr>
            <w:rStyle w:val="a5"/>
            <w:rFonts w:ascii="Times New Roman" w:hAnsi="Times New Roman" w:cs="Times New Roman"/>
            <w:sz w:val="24"/>
            <w:szCs w:val="24"/>
          </w:rPr>
          <w:t>k.kalauova@ksm.kz</w:t>
        </w:r>
      </w:hyperlink>
      <w:r w:rsidR="007112FA" w:rsidRPr="007112FA">
        <w:rPr>
          <w:rFonts w:ascii="Times New Roman" w:hAnsi="Times New Roman" w:cs="Times New Roman"/>
          <w:sz w:val="24"/>
          <w:szCs w:val="24"/>
        </w:rPr>
        <w:t xml:space="preserve"> </w:t>
      </w:r>
      <w:r w:rsidRPr="007112FA"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81147F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AE8079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371BDFB6" w:rsidR="004B459C" w:rsidRPr="008F05BB" w:rsidRDefault="004B459C" w:rsidP="008F05B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806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RPr="008F05BB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885F6" w14:textId="77777777" w:rsidR="006C729D" w:rsidRDefault="006C729D" w:rsidP="00A4133A">
      <w:pPr>
        <w:spacing w:after="0" w:line="240" w:lineRule="auto"/>
      </w:pPr>
      <w:r>
        <w:separator/>
      </w:r>
    </w:p>
  </w:endnote>
  <w:endnote w:type="continuationSeparator" w:id="0">
    <w:p w14:paraId="7DDC6561" w14:textId="77777777" w:rsidR="006C729D" w:rsidRDefault="006C729D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847C6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C8BFC" w14:textId="77777777" w:rsidR="006C729D" w:rsidRDefault="006C729D" w:rsidP="00A4133A">
      <w:pPr>
        <w:spacing w:after="0" w:line="240" w:lineRule="auto"/>
      </w:pPr>
      <w:r>
        <w:separator/>
      </w:r>
    </w:p>
  </w:footnote>
  <w:footnote w:type="continuationSeparator" w:id="0">
    <w:p w14:paraId="24ADE53A" w14:textId="77777777" w:rsidR="006C729D" w:rsidRDefault="006C729D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136617">
    <w:abstractNumId w:val="0"/>
  </w:num>
  <w:num w:numId="2" w16cid:durableId="1403410401">
    <w:abstractNumId w:val="3"/>
  </w:num>
  <w:num w:numId="3" w16cid:durableId="845629355">
    <w:abstractNumId w:val="4"/>
  </w:num>
  <w:num w:numId="4" w16cid:durableId="1030685369">
    <w:abstractNumId w:val="1"/>
  </w:num>
  <w:num w:numId="5" w16cid:durableId="100224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75E94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C7C3A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0021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5663"/>
    <w:rsid w:val="002761BE"/>
    <w:rsid w:val="00285582"/>
    <w:rsid w:val="00293F03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171EF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C5E6F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772D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3B97"/>
    <w:rsid w:val="00667CA3"/>
    <w:rsid w:val="00667EE1"/>
    <w:rsid w:val="006847C6"/>
    <w:rsid w:val="006A3B4D"/>
    <w:rsid w:val="006A7544"/>
    <w:rsid w:val="006B4667"/>
    <w:rsid w:val="006B7057"/>
    <w:rsid w:val="006C1A9D"/>
    <w:rsid w:val="006C729D"/>
    <w:rsid w:val="006C7DE6"/>
    <w:rsid w:val="006D5398"/>
    <w:rsid w:val="006D53F5"/>
    <w:rsid w:val="006D63C0"/>
    <w:rsid w:val="006E07F3"/>
    <w:rsid w:val="006E5CDA"/>
    <w:rsid w:val="006E6118"/>
    <w:rsid w:val="006F2239"/>
    <w:rsid w:val="006F4812"/>
    <w:rsid w:val="006F4C62"/>
    <w:rsid w:val="006F5D41"/>
    <w:rsid w:val="00701CC9"/>
    <w:rsid w:val="007112FA"/>
    <w:rsid w:val="007131D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E4C50"/>
    <w:rsid w:val="007F0028"/>
    <w:rsid w:val="00803FE3"/>
    <w:rsid w:val="00805650"/>
    <w:rsid w:val="008066F1"/>
    <w:rsid w:val="008078BF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855C4"/>
    <w:rsid w:val="00890F83"/>
    <w:rsid w:val="0089179F"/>
    <w:rsid w:val="0089739C"/>
    <w:rsid w:val="008A3830"/>
    <w:rsid w:val="008C02FF"/>
    <w:rsid w:val="008C0D5B"/>
    <w:rsid w:val="008D6FA8"/>
    <w:rsid w:val="008E42F5"/>
    <w:rsid w:val="008E51AB"/>
    <w:rsid w:val="008E56EC"/>
    <w:rsid w:val="008E71B0"/>
    <w:rsid w:val="008F05BB"/>
    <w:rsid w:val="008F40C9"/>
    <w:rsid w:val="0091006A"/>
    <w:rsid w:val="009103C2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875BD"/>
    <w:rsid w:val="00990D57"/>
    <w:rsid w:val="009939C0"/>
    <w:rsid w:val="009B331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822A4"/>
    <w:rsid w:val="00A85574"/>
    <w:rsid w:val="00A92ADD"/>
    <w:rsid w:val="00AA53C0"/>
    <w:rsid w:val="00AB1F75"/>
    <w:rsid w:val="00AB4346"/>
    <w:rsid w:val="00AB6B74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A1A1B"/>
    <w:rsid w:val="00BB2D92"/>
    <w:rsid w:val="00BB547F"/>
    <w:rsid w:val="00BB5DE5"/>
    <w:rsid w:val="00BC0FC4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35E8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1EC9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47D3B"/>
    <w:rsid w:val="00D53834"/>
    <w:rsid w:val="00D55C80"/>
    <w:rsid w:val="00D55E24"/>
    <w:rsid w:val="00D56FFB"/>
    <w:rsid w:val="00D57CD0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E7CE4"/>
    <w:rsid w:val="00E01997"/>
    <w:rsid w:val="00E14CCF"/>
    <w:rsid w:val="00E17743"/>
    <w:rsid w:val="00E2317A"/>
    <w:rsid w:val="00E32470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22A3"/>
    <w:rsid w:val="00EA640B"/>
    <w:rsid w:val="00EC1308"/>
    <w:rsid w:val="00EC4E95"/>
    <w:rsid w:val="00F02FE8"/>
    <w:rsid w:val="00F126C6"/>
    <w:rsid w:val="00F16BA3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1E7E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  <w15:docId w15:val="{FCFB3467-4C08-4097-A221-0297E6F5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character" w:styleId="af">
    <w:name w:val="Unresolved Mention"/>
    <w:basedOn w:val="a0"/>
    <w:uiPriority w:val="99"/>
    <w:semiHidden/>
    <w:unhideWhenUsed/>
    <w:rsid w:val="00711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.kalauo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RSE KazStandard RSE KazStandard</cp:lastModifiedBy>
  <cp:revision>8</cp:revision>
  <cp:lastPrinted>2019-05-06T08:17:00Z</cp:lastPrinted>
  <dcterms:created xsi:type="dcterms:W3CDTF">2023-05-31T09:57:00Z</dcterms:created>
  <dcterms:modified xsi:type="dcterms:W3CDTF">2023-06-21T11:47:00Z</dcterms:modified>
</cp:coreProperties>
</file>